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6525C" w14:textId="689833C2" w:rsidR="00815335" w:rsidRPr="00B53443" w:rsidRDefault="00A47E91" w:rsidP="0078279E">
      <w:pPr>
        <w:pStyle w:val="HelpsheetNum"/>
        <w:ind w:left="0" w:firstLine="0"/>
        <w:rPr>
          <w:sz w:val="32"/>
        </w:rPr>
      </w:pPr>
      <w:r>
        <w:rPr>
          <w:sz w:val="24"/>
        </w:rPr>
        <w:t xml:space="preserve">Helpsheet </w:t>
      </w:r>
      <w:r w:rsidR="003D1A7B">
        <w:rPr>
          <w:sz w:val="24"/>
        </w:rPr>
        <w:t>ACC</w:t>
      </w:r>
      <w:r w:rsidR="009712A8">
        <w:rPr>
          <w:sz w:val="24"/>
        </w:rPr>
        <w:t>_00</w:t>
      </w:r>
      <w:r w:rsidR="00BD46A8">
        <w:rPr>
          <w:sz w:val="24"/>
        </w:rPr>
        <w:t>1</w:t>
      </w:r>
    </w:p>
    <w:p w14:paraId="1967E629" w14:textId="77777777" w:rsidR="00BD46A8" w:rsidRPr="00525AAD" w:rsidRDefault="00BD46A8" w:rsidP="00BD46A8">
      <w:pPr>
        <w:pStyle w:val="TitleSheet"/>
      </w:pPr>
      <w:r w:rsidRPr="00525AAD">
        <w:t>Accessible learning: Remote teaching considerations.</w:t>
      </w:r>
    </w:p>
    <w:p w14:paraId="2A94D037" w14:textId="77777777" w:rsidR="00BD46A8" w:rsidRPr="00BD46A8" w:rsidRDefault="00C50C16" w:rsidP="00BD46A8">
      <w:pPr>
        <w:rPr>
          <w:b/>
        </w:rPr>
      </w:pPr>
      <w:r w:rsidRPr="00BD46A8">
        <w:rPr>
          <w:b/>
        </w:rPr>
        <w:t xml:space="preserve">This helpsheet details </w:t>
      </w:r>
      <w:r w:rsidR="002A1E7D" w:rsidRPr="00BD46A8">
        <w:rPr>
          <w:b/>
        </w:rPr>
        <w:t>advice around</w:t>
      </w:r>
      <w:r w:rsidR="003D1A7B" w:rsidRPr="00BD46A8">
        <w:rPr>
          <w:b/>
        </w:rPr>
        <w:t xml:space="preserve"> </w:t>
      </w:r>
      <w:r w:rsidR="00BD46A8" w:rsidRPr="00BD46A8">
        <w:rPr>
          <w:b/>
        </w:rPr>
        <w:t xml:space="preserve">inclusive teaching practice when teaching remotely.  </w:t>
      </w:r>
      <w:r w:rsidR="00BD46A8" w:rsidRPr="00BD46A8">
        <w:rPr>
          <w:b/>
        </w:rPr>
        <w:t>With the transition to remote teaching, now is a critical time to ensure the technical accessibility of learning resources.</w:t>
      </w:r>
    </w:p>
    <w:p w14:paraId="6AB65260" w14:textId="1A610872" w:rsidR="00B17230" w:rsidRPr="00BD46A8" w:rsidRDefault="00BD75AF" w:rsidP="00BD46A8">
      <w:pPr>
        <w:spacing w:before="60"/>
        <w:ind w:left="0" w:firstLine="0"/>
        <w:rPr>
          <w:b/>
          <w:color w:val="FF0000"/>
        </w:rPr>
        <w:sectPr w:rsidR="00B17230" w:rsidRPr="00BD46A8" w:rsidSect="006D672D">
          <w:headerReference w:type="default" r:id="rId8"/>
          <w:footerReference w:type="default" r:id="rId9"/>
          <w:footerReference w:type="first" r:id="rId10"/>
          <w:pgSz w:w="11907" w:h="16839" w:code="9"/>
          <w:pgMar w:top="720" w:right="720" w:bottom="851" w:left="720" w:header="720" w:footer="434" w:gutter="0"/>
          <w:cols w:space="720"/>
          <w:docGrid w:linePitch="360"/>
        </w:sectPr>
      </w:pPr>
      <w:r>
        <w:rPr>
          <w:b/>
          <w:color w:val="FF0000"/>
        </w:rPr>
        <w:pict w14:anchorId="6AB65279">
          <v:rect id="_x0000_i1025" style="width:523.35pt;height:2pt" o:hralign="center" o:hrstd="t" o:hrnoshade="t" o:hr="t" fillcolor="black [3213]" stroked="f"/>
        </w:pic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4"/>
      </w:tblGrid>
      <w:tr w:rsidR="00932EDF" w:rsidRPr="00A36FC9" w14:paraId="471FB2DC" w14:textId="77777777" w:rsidTr="0087370D">
        <w:tc>
          <w:tcPr>
            <w:tcW w:w="5000" w:type="pct"/>
          </w:tcPr>
          <w:p w14:paraId="58301197" w14:textId="6D9750CF" w:rsidR="00932EDF" w:rsidRPr="00A36FC9" w:rsidRDefault="00932EDF" w:rsidP="0087370D">
            <w:pPr>
              <w:rPr>
                <w:rFonts w:ascii="Arial" w:hAnsi="Arial"/>
              </w:rPr>
            </w:pPr>
          </w:p>
        </w:tc>
      </w:tr>
    </w:tbl>
    <w:p w14:paraId="6B1BC565" w14:textId="77777777" w:rsidR="00BD46A8" w:rsidRDefault="00BD46A8" w:rsidP="00BD46A8">
      <w:pPr>
        <w:pStyle w:val="Heading1"/>
      </w:pPr>
      <w:r>
        <w:t>Inclusive remote-teaching practice</w:t>
      </w:r>
    </w:p>
    <w:p w14:paraId="23709985" w14:textId="77777777" w:rsidR="00BD46A8" w:rsidRPr="00BD46A8" w:rsidRDefault="00BD46A8" w:rsidP="00BD46A8">
      <w:pPr>
        <w:pStyle w:val="Bullet"/>
        <w:numPr>
          <w:ilvl w:val="0"/>
          <w:numId w:val="0"/>
        </w:numPr>
        <w:ind w:left="170"/>
        <w:rPr>
          <w:rStyle w:val="normaltextrun"/>
          <w:rFonts w:asciiTheme="minorHAnsi" w:hAnsiTheme="minorHAnsi" w:cstheme="minorHAnsi"/>
          <w:color w:val="000000"/>
          <w:bdr w:val="none" w:sz="0" w:space="0" w:color="auto" w:frame="1"/>
        </w:rPr>
      </w:pPr>
      <w:r w:rsidRPr="00BD46A8">
        <w:rPr>
          <w:rFonts w:asciiTheme="minorHAnsi" w:hAnsiTheme="minorHAnsi" w:cstheme="minorHAnsi"/>
        </w:rPr>
        <w:t>Inclusive teaching practice should consider the range of potential barriers to learning that students might face. These may come from disabilities (</w:t>
      </w:r>
      <w:r w:rsidRPr="00BD46A8">
        <w:rPr>
          <w:rStyle w:val="normaltextrun"/>
          <w:rFonts w:asciiTheme="minorHAnsi" w:hAnsiTheme="minorHAnsi" w:cstheme="minorHAnsi"/>
          <w:color w:val="000000"/>
          <w:bdr w:val="none" w:sz="0" w:space="0" w:color="auto" w:frame="1"/>
        </w:rPr>
        <w:t>intellectual, physical, mental health, sensory), or may be socio-economic barriers such as the space/hardware to study from home.</w:t>
      </w:r>
    </w:p>
    <w:p w14:paraId="31BE5776" w14:textId="6A82A4C0" w:rsidR="00BD46A8" w:rsidRPr="00BD46A8" w:rsidRDefault="00BD46A8" w:rsidP="00BD46A8">
      <w:pPr>
        <w:pStyle w:val="Bullet"/>
        <w:numPr>
          <w:ilvl w:val="0"/>
          <w:numId w:val="0"/>
        </w:numPr>
        <w:spacing w:after="240"/>
        <w:ind w:left="170"/>
        <w:rPr>
          <w:rFonts w:asciiTheme="minorHAnsi" w:hAnsiTheme="minorHAnsi" w:cstheme="minorHAnsi"/>
        </w:rPr>
      </w:pPr>
      <w:r w:rsidRPr="00BD46A8">
        <w:rPr>
          <w:rStyle w:val="normaltextrun"/>
          <w:rFonts w:asciiTheme="minorHAnsi" w:hAnsiTheme="minorHAnsi" w:cstheme="minorHAnsi"/>
          <w:color w:val="000000"/>
          <w:bdr w:val="none" w:sz="0" w:space="0" w:color="auto" w:frame="1"/>
        </w:rPr>
        <w:t>An inclusive approach to remote-teaching should consider these barriers when designing learning activities, and also ensure the technical accessibility of resources (e.g. alt text, correct formatting, etc.).  If you are unsure of how to address a technical accessibility challenge; providing alternative formats is usually the simplest approach</w:t>
      </w:r>
      <w:r>
        <w:rPr>
          <w:rStyle w:val="normaltextrun"/>
          <w:rFonts w:asciiTheme="minorHAnsi" w:hAnsiTheme="minorHAnsi" w:cstheme="minorHAnsi"/>
          <w:color w:val="000000"/>
          <w:bdr w:val="none" w:sz="0" w:space="0" w:color="auto" w:frame="1"/>
        </w:rPr>
        <w:t>.</w:t>
      </w:r>
    </w:p>
    <w:p w14:paraId="6E2E2308" w14:textId="77777777" w:rsidR="00BD46A8" w:rsidRDefault="00BD46A8" w:rsidP="00BD46A8">
      <w:pPr>
        <w:keepNext/>
        <w:jc w:val="center"/>
      </w:pPr>
      <w:r>
        <w:rPr>
          <w:noProof/>
        </w:rPr>
        <w:drawing>
          <wp:inline distT="0" distB="0" distL="0" distR="0" wp14:anchorId="0122C610" wp14:editId="2E150125">
            <wp:extent cx="5731510" cy="4060825"/>
            <wp:effectExtent l="0" t="0" r="2540" b="0"/>
            <wp:docPr id="3" name="Picture 3" descr="Diagram mapping learning resources against two axis; 'Immediacy', and 'Bandwid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width-immediacy-matrix-by-Daniel-Stanford.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060825"/>
                    </a:xfrm>
                    <a:prstGeom prst="rect">
                      <a:avLst/>
                    </a:prstGeom>
                  </pic:spPr>
                </pic:pic>
              </a:graphicData>
            </a:graphic>
          </wp:inline>
        </w:drawing>
      </w:r>
    </w:p>
    <w:p w14:paraId="7B02C996" w14:textId="77777777" w:rsidR="00BD46A8" w:rsidRDefault="00BD46A8" w:rsidP="00BD46A8">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Learning resources that are used asynchronously may be more inclusive as they lower the demand on hardware/bandwidth and allow more flexibility for students.  Synchronous resources should be used strategically to reinforce engagement with other learning materials.</w:t>
      </w:r>
    </w:p>
    <w:p w14:paraId="34FC7E0C" w14:textId="77777777" w:rsidR="00BD46A8" w:rsidRDefault="00BD46A8" w:rsidP="00BD46A8">
      <w:pPr>
        <w:pStyle w:val="Heading1"/>
        <w:spacing w:before="240" w:after="120"/>
      </w:pPr>
      <w:r>
        <w:t>Creating accessible documents with Microsoft Office</w:t>
      </w:r>
    </w:p>
    <w:p w14:paraId="557C6441" w14:textId="77777777" w:rsidR="00BD46A8" w:rsidRDefault="00BD46A8" w:rsidP="00BD46A8">
      <w:pPr>
        <w:pStyle w:val="Bullet"/>
        <w:numPr>
          <w:ilvl w:val="0"/>
          <w:numId w:val="0"/>
        </w:numPr>
        <w:ind w:left="170"/>
        <w:rPr>
          <w:rFonts w:asciiTheme="minorHAnsi" w:hAnsiTheme="minorHAnsi" w:cstheme="minorBidi"/>
          <w:sz w:val="20"/>
        </w:rPr>
      </w:pPr>
      <w:r w:rsidRPr="00632CA8">
        <w:t>Many Office 365 apps include an Accessibility Checker that finds accessibility problems and lists suggestions, or you can find specific tips for making your content accessible to all.</w:t>
      </w:r>
      <w:r>
        <w:t xml:space="preserve">  </w:t>
      </w:r>
      <w:hyperlink r:id="rId12" w:history="1">
        <w:r>
          <w:rPr>
            <w:rStyle w:val="Hyperlink"/>
          </w:rPr>
          <w:t>See a 1 minute video on how to use the accessibility checker here.</w:t>
        </w:r>
      </w:hyperlink>
    </w:p>
    <w:p w14:paraId="00E4637C" w14:textId="77777777" w:rsidR="00BD46A8" w:rsidRDefault="00BD46A8">
      <w:pPr>
        <w:rPr>
          <w:rFonts w:ascii="Segoe UI" w:hAnsi="Segoe UI" w:cs="Segoe UI"/>
          <w:b/>
          <w:color w:val="C10076"/>
          <w:sz w:val="24"/>
        </w:rPr>
      </w:pPr>
      <w:r>
        <w:br w:type="page"/>
      </w:r>
    </w:p>
    <w:p w14:paraId="451E65CE" w14:textId="77777777" w:rsidR="00BD46A8" w:rsidRDefault="00BD46A8" w:rsidP="00BD46A8">
      <w:pPr>
        <w:pStyle w:val="Heading1"/>
        <w:spacing w:before="240" w:after="120"/>
      </w:pPr>
    </w:p>
    <w:p w14:paraId="201EFFE9" w14:textId="54C92F0A" w:rsidR="00BD46A8" w:rsidRDefault="00BD46A8" w:rsidP="00BD46A8">
      <w:pPr>
        <w:pStyle w:val="Heading1"/>
        <w:spacing w:before="240" w:after="120"/>
      </w:pPr>
      <w:r>
        <w:t>Top 10 tips for accessibility</w:t>
      </w:r>
    </w:p>
    <w:p w14:paraId="604C4F81" w14:textId="77777777" w:rsidR="00BD46A8" w:rsidRDefault="00BD46A8" w:rsidP="00BD46A8">
      <w:pPr>
        <w:pStyle w:val="Bullet"/>
        <w:numPr>
          <w:ilvl w:val="0"/>
          <w:numId w:val="0"/>
        </w:numPr>
        <w:ind w:left="170"/>
      </w:pPr>
      <w:r w:rsidRPr="00180601">
        <w:t>The 10 tips outlined here are strongly recommended for all staff as quick and simple reminders of important accessibility elements:</w:t>
      </w:r>
      <w:r>
        <w:t xml:space="preserve"> </w:t>
      </w:r>
      <w:hyperlink r:id="rId13" w:history="1">
        <w:r>
          <w:rPr>
            <w:rStyle w:val="Hyperlink"/>
          </w:rPr>
          <w:t>Access ’10 quick tips for easily creating more accessible content’ (PDF)</w:t>
        </w:r>
      </w:hyperlink>
      <w:r>
        <w:t xml:space="preserve"> </w:t>
      </w:r>
    </w:p>
    <w:p w14:paraId="6A92FB1A" w14:textId="77777777" w:rsidR="00BD46A8" w:rsidRDefault="00BD46A8" w:rsidP="00BD46A8">
      <w:pPr>
        <w:pStyle w:val="Heading1"/>
        <w:spacing w:before="240" w:after="120"/>
      </w:pPr>
      <w:r>
        <w:t>Inclusive presentations</w:t>
      </w:r>
    </w:p>
    <w:p w14:paraId="23B7FC39" w14:textId="003F0339" w:rsidR="00BD46A8" w:rsidRDefault="00BD46A8" w:rsidP="00BD46A8">
      <w:pPr>
        <w:pStyle w:val="Bullet"/>
        <w:numPr>
          <w:ilvl w:val="0"/>
          <w:numId w:val="0"/>
        </w:numPr>
        <w:ind w:left="170"/>
      </w:pPr>
      <w:r>
        <w:t xml:space="preserve">When presenting PowerPoint presentations; live, for recordings (via Panopto), or online (via Collaborate), it is possible to use a live subtitling service built into PowerPoint in the web. </w:t>
      </w:r>
    </w:p>
    <w:p w14:paraId="6453E023" w14:textId="359B9036" w:rsidR="00BD46A8" w:rsidRDefault="00BD46A8" w:rsidP="00BD46A8">
      <w:pPr>
        <w:pStyle w:val="Bullet"/>
        <w:numPr>
          <w:ilvl w:val="0"/>
          <w:numId w:val="0"/>
        </w:numPr>
        <w:ind w:left="170"/>
      </w:pPr>
      <w:r>
        <w:t xml:space="preserve">See the guidance for using live subtitles here: </w:t>
      </w:r>
      <w:hyperlink r:id="rId14" w:history="1">
        <w:r>
          <w:rPr>
            <w:rStyle w:val="Hyperlink"/>
          </w:rPr>
          <w:t>Helpsheet ACC_002 - Live subtitles with PowerPoint (PDF)</w:t>
        </w:r>
        <w:bookmarkStart w:id="0" w:name="_GoBack"/>
        <w:bookmarkEnd w:id="0"/>
        <w:r>
          <w:rPr>
            <w:rStyle w:val="Hyperlink"/>
          </w:rPr>
          <w:t>.</w:t>
        </w:r>
      </w:hyperlink>
      <w:r>
        <w:t xml:space="preserve"> </w:t>
      </w:r>
    </w:p>
    <w:p w14:paraId="00CA78DC" w14:textId="77777777" w:rsidR="00BD46A8" w:rsidRDefault="00BD46A8" w:rsidP="00BD46A8">
      <w:pPr>
        <w:pStyle w:val="Heading1"/>
        <w:spacing w:before="240" w:after="120"/>
      </w:pPr>
      <w:r>
        <w:t>Further resources</w:t>
      </w:r>
    </w:p>
    <w:p w14:paraId="728B30BD" w14:textId="1B7B395D" w:rsidR="00BD46A8" w:rsidRDefault="00BD46A8" w:rsidP="00BD46A8">
      <w:pPr>
        <w:pStyle w:val="Bullet"/>
        <w:numPr>
          <w:ilvl w:val="0"/>
          <w:numId w:val="25"/>
        </w:numPr>
      </w:pPr>
      <w:r w:rsidRPr="00702CC6">
        <w:t>For training on effective use of the Microsoft Office suite to create more accessible documents:</w:t>
      </w:r>
      <w:r>
        <w:t xml:space="preserve"> </w:t>
      </w:r>
      <w:hyperlink r:id="rId15" w:history="1">
        <w:r>
          <w:rPr>
            <w:rStyle w:val="Hyperlink"/>
          </w:rPr>
          <w:t>Access a 25 minute LinkedIn Learning course.</w:t>
        </w:r>
      </w:hyperlink>
      <w:r>
        <w:t xml:space="preserve"> </w:t>
      </w:r>
    </w:p>
    <w:p w14:paraId="61547422" w14:textId="77777777" w:rsidR="00BD46A8" w:rsidRDefault="00BD46A8" w:rsidP="00BD46A8">
      <w:pPr>
        <w:pStyle w:val="Bullet"/>
        <w:numPr>
          <w:ilvl w:val="0"/>
          <w:numId w:val="0"/>
        </w:numPr>
        <w:ind w:left="890"/>
      </w:pPr>
    </w:p>
    <w:p w14:paraId="60D9B1EE" w14:textId="7FF823E6" w:rsidR="00BD46A8" w:rsidRDefault="00BD46A8" w:rsidP="00BD46A8">
      <w:pPr>
        <w:pStyle w:val="Bullet"/>
        <w:numPr>
          <w:ilvl w:val="0"/>
          <w:numId w:val="25"/>
        </w:numPr>
      </w:pPr>
      <w:r w:rsidRPr="00702CC6">
        <w:t>Microsoft also offer training on creating more accessible content in Outlook, Word, Excel and PowerPoint;</w:t>
      </w:r>
      <w:r>
        <w:t xml:space="preserve"> </w:t>
      </w:r>
      <w:hyperlink r:id="rId16" w:history="1">
        <w:r>
          <w:rPr>
            <w:rStyle w:val="Hyperlink"/>
          </w:rPr>
          <w:t>Access the Microsoft Accessibility training.</w:t>
        </w:r>
      </w:hyperlink>
    </w:p>
    <w:p w14:paraId="6D862FCE" w14:textId="77777777" w:rsidR="00BD46A8" w:rsidRDefault="00BD46A8" w:rsidP="00BD46A8">
      <w:pPr>
        <w:pStyle w:val="Bullet"/>
        <w:numPr>
          <w:ilvl w:val="0"/>
          <w:numId w:val="0"/>
        </w:numPr>
      </w:pPr>
    </w:p>
    <w:p w14:paraId="1A8BD2CD" w14:textId="77777777" w:rsidR="00BD46A8" w:rsidRDefault="00BD46A8" w:rsidP="00BD46A8">
      <w:pPr>
        <w:pStyle w:val="Bullet"/>
        <w:numPr>
          <w:ilvl w:val="0"/>
          <w:numId w:val="25"/>
        </w:numPr>
      </w:pPr>
      <w:r w:rsidRPr="00702CC6">
        <w:t>For support on creating a more inclusi</w:t>
      </w:r>
      <w:r>
        <w:t>v</w:t>
      </w:r>
      <w:r w:rsidRPr="00702CC6">
        <w:t xml:space="preserve">e environment for learning and supporting students with special educational needs; </w:t>
      </w:r>
      <w:hyperlink r:id="rId17" w:history="1">
        <w:r>
          <w:rPr>
            <w:rStyle w:val="Hyperlink"/>
          </w:rPr>
          <w:t>Access the Dyslexia Awareness course(opens in a new tab) from Made by Dyslexia.</w:t>
        </w:r>
      </w:hyperlink>
    </w:p>
    <w:p w14:paraId="6755E6B2" w14:textId="04813004" w:rsidR="003D1A7B" w:rsidRDefault="003D1A7B" w:rsidP="00BD46A8">
      <w:pPr>
        <w:ind w:left="0" w:firstLine="0"/>
      </w:pPr>
    </w:p>
    <w:sectPr w:rsidR="003D1A7B" w:rsidSect="00762752">
      <w:headerReference w:type="default" r:id="rId18"/>
      <w:type w:val="continuous"/>
      <w:pgSz w:w="11907" w:h="16839" w:code="9"/>
      <w:pgMar w:top="720" w:right="720" w:bottom="720" w:left="720" w:header="720" w:footer="4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B5F4F" w14:textId="77777777" w:rsidR="00BD75AF" w:rsidRDefault="00BD75AF" w:rsidP="00542052">
      <w:r>
        <w:separator/>
      </w:r>
    </w:p>
  </w:endnote>
  <w:endnote w:type="continuationSeparator" w:id="0">
    <w:p w14:paraId="3840AA80" w14:textId="77777777" w:rsidR="00BD75AF" w:rsidRDefault="00BD75AF" w:rsidP="0054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55 Roman">
    <w:altName w:val="Arial"/>
    <w:charset w:val="00"/>
    <w:family w:val="swiss"/>
    <w:pitch w:val="variable"/>
    <w:sig w:usb0="8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5" w14:textId="2DD3F401" w:rsidR="008F68FB" w:rsidRPr="00815335" w:rsidRDefault="008F68FB" w:rsidP="003B4707">
    <w:pPr>
      <w:rPr>
        <w:rFonts w:ascii="Segoe UI" w:hAnsi="Segoe UI" w:cs="Segoe UI"/>
        <w:color w:val="FFFFFF" w:themeColor="background1"/>
        <w:sz w:val="20"/>
      </w:rPr>
    </w:pPr>
    <w:r>
      <w:rPr>
        <w:rFonts w:ascii="Segoe UI" w:hAnsi="Segoe UI" w:cs="Segoe UI"/>
        <w:noProof/>
        <w:color w:val="FFFFFF" w:themeColor="background1"/>
        <w:lang w:eastAsia="en-GB"/>
      </w:rPr>
      <mc:AlternateContent>
        <mc:Choice Requires="wps">
          <w:drawing>
            <wp:anchor distT="0" distB="0" distL="114300" distR="114300" simplePos="0" relativeHeight="251659264" behindDoc="1" locked="0" layoutInCell="1" allowOverlap="1" wp14:anchorId="6AB6529E" wp14:editId="5F5390F3">
              <wp:simplePos x="0" y="0"/>
              <wp:positionH relativeFrom="column">
                <wp:posOffset>-580030</wp:posOffset>
              </wp:positionH>
              <wp:positionV relativeFrom="paragraph">
                <wp:posOffset>6093</wp:posOffset>
              </wp:positionV>
              <wp:extent cx="8218170" cy="860131"/>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17E6D50" id="Rectangle 16" o:spid="_x0000_s1026" style="position:absolute;margin-left:-45.65pt;margin-top:.5pt;width:647.1pt;height:6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" fillcolor="#00325f" stroked="f"/>
          </w:pict>
        </mc:Fallback>
      </mc:AlternateContent>
    </w:r>
    <w:r w:rsidR="00213B78">
      <w:rPr>
        <w:rFonts w:ascii="Segoe UI" w:hAnsi="Segoe UI" w:cs="Segoe UI"/>
        <w:b/>
        <w:color w:val="FFFFFF" w:themeColor="background1"/>
      </w:rPr>
      <w:t xml:space="preserve">Digital Education Team </w:t>
    </w:r>
    <w:r w:rsidR="00213B78">
      <w:rPr>
        <w:rFonts w:ascii="Segoe UI" w:hAnsi="Segoe UI" w:cs="Segoe UI"/>
        <w:color w:val="FFFFFF" w:themeColor="background1"/>
        <w:sz w:val="20"/>
      </w:rPr>
      <w:t xml:space="preserve">| </w:t>
    </w:r>
    <w:r w:rsidR="00213B78">
      <w:rPr>
        <w:rFonts w:ascii="Segoe UI" w:hAnsi="Segoe UI" w:cs="Segoe UI"/>
        <w:b/>
        <w:color w:val="FFFFFF" w:themeColor="background1"/>
        <w:sz w:val="20"/>
      </w:rPr>
      <w:t xml:space="preserve">email </w:t>
    </w:r>
    <w:r w:rsidR="00213B78">
      <w:rPr>
        <w:rFonts w:ascii="Segoe UI" w:hAnsi="Segoe UI" w:cs="Segoe UI"/>
        <w:color w:val="FFFFFF" w:themeColor="background1"/>
        <w:sz w:val="20"/>
      </w:rPr>
      <w:t>digitaleducation@lincoln.ac.uk</w:t>
    </w:r>
  </w:p>
  <w:p w14:paraId="6AB65296" w14:textId="3744A3FA" w:rsidR="008F68FB" w:rsidRDefault="00004D8A">
    <w:pPr>
      <w:pStyle w:val="Footer"/>
    </w:pPr>
    <w:r>
      <w:rPr>
        <w:rFonts w:ascii="Times New Roman" w:hAnsi="Times New Roman" w:cs="Times New Roman"/>
        <w:noProof/>
        <w:sz w:val="24"/>
        <w:szCs w:val="24"/>
        <w:lang w:eastAsia="en-GB"/>
      </w:rPr>
      <mc:AlternateContent>
        <mc:Choice Requires="wpg">
          <w:drawing>
            <wp:anchor distT="0" distB="0" distL="114300" distR="114300" simplePos="0" relativeHeight="251664384" behindDoc="0" locked="0" layoutInCell="1" allowOverlap="1" wp14:anchorId="027B8521" wp14:editId="2026449F">
              <wp:simplePos x="0" y="0"/>
              <wp:positionH relativeFrom="margin">
                <wp:posOffset>1950280</wp:posOffset>
              </wp:positionH>
              <wp:positionV relativeFrom="margin">
                <wp:posOffset>9381930</wp:posOffset>
              </wp:positionV>
              <wp:extent cx="4743450" cy="234315"/>
              <wp:effectExtent l="0" t="0" r="0" b="0"/>
              <wp:wrapNone/>
              <wp:docPr id="1" name="Group 1"/>
              <wp:cNvGraphicFramePr/>
              <a:graphic xmlns:a="http://schemas.openxmlformats.org/drawingml/2006/main">
                <a:graphicData uri="http://schemas.microsoft.com/office/word/2010/wordprocessingGroup">
                  <wpg:wgp>
                    <wpg:cNvGrpSpPr/>
                    <wpg:grpSpPr>
                      <a:xfrm>
                        <a:off x="0" y="0"/>
                        <a:ext cx="4743450" cy="234315"/>
                        <a:chOff x="0" y="0"/>
                        <a:chExt cx="4743450" cy="234315"/>
                      </a:xfrm>
                    </wpg:grpSpPr>
                    <pic:pic xmlns:pic="http://schemas.openxmlformats.org/drawingml/2006/picture">
                      <pic:nvPicPr>
                        <pic:cNvPr id="28" name="Picture 28" descr="Creative Commons Licens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05275" y="9525"/>
                          <a:ext cx="638175" cy="224790"/>
                        </a:xfrm>
                        <a:prstGeom prst="rect">
                          <a:avLst/>
                        </a:prstGeom>
                        <a:noFill/>
                        <a:ln>
                          <a:noFill/>
                        </a:ln>
                      </pic:spPr>
                    </pic:pic>
                    <wps:wsp>
                      <wps:cNvPr id="38" name="Text Box 2"/>
                      <wps:cNvSpPr txBox="1">
                        <a:spLocks noChangeArrowheads="1"/>
                      </wps:cNvSpPr>
                      <wps:spPr bwMode="auto">
                        <a:xfrm>
                          <a:off x="0" y="0"/>
                          <a:ext cx="4105275" cy="234315"/>
                        </a:xfrm>
                        <a:prstGeom prst="rect">
                          <a:avLst/>
                        </a:prstGeom>
                        <a:noFill/>
                        <a:ln w="9525">
                          <a:noFill/>
                          <a:miter lim="800000"/>
                          <a:headEnd/>
                          <a:tailEnd/>
                        </a:ln>
                      </wps:spPr>
                      <wps:txbx>
                        <w:txbxContent>
                          <w:p w14:paraId="215B4DDB" w14:textId="77777777" w:rsidR="00004D8A" w:rsidRDefault="00004D8A" w:rsidP="00004D8A">
                            <w:pPr>
                              <w:rPr>
                                <w:color w:val="FFFFFF" w:themeColor="background1"/>
                                <w:sz w:val="16"/>
                              </w:rPr>
                            </w:pPr>
                            <w:r>
                              <w:rPr>
                                <w:color w:val="FFFFFF" w:themeColor="background1"/>
                                <w:sz w:val="16"/>
                              </w:rPr>
                              <w:t>This work is licensed under a Creative Commons Attribution 4.0 International License.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7B8521" id="Group 1" o:spid="_x0000_s1026" style="position:absolute;left:0;text-align:left;margin-left:153.55pt;margin-top:738.75pt;width:373.5pt;height:18.45pt;z-index:251664384;mso-position-horizontal-relative:margin;mso-position-vertical-relative:margin" coordsize="47434,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Creative Commons License" style="position:absolute;left:41052;top:95;width:638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">
                <v:imagedata r:id="rId2" o:title="Creative Commons License"/>
              </v:shape>
              <v:shapetype id="_x0000_t202" coordsize="21600,21600" o:spt="202" path="m,l,21600r21600,l21600,xe">
                <v:stroke joinstyle="miter"/>
                <v:path gradientshapeok="t" o:connecttype="rect"/>
              </v:shapetype>
              <v:shape id="Text Box 2" o:spid="_x0000_s1028" type="#_x0000_t202" style="position:absolute;width:4105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15B4DDB" w14:textId="77777777" w:rsidR="00004D8A" w:rsidRDefault="00004D8A" w:rsidP="00004D8A">
                      <w:pPr>
                        <w:rPr>
                          <w:color w:val="FFFFFF" w:themeColor="background1"/>
                          <w:sz w:val="16"/>
                        </w:rPr>
                      </w:pPr>
                      <w:r>
                        <w:rPr>
                          <w:color w:val="FFFFFF" w:themeColor="background1"/>
                          <w:sz w:val="16"/>
                        </w:rPr>
                        <w:t>This work is licensed under a Creative Commons Attribution 4.0 International License.</w:t>
                      </w:r>
                    </w:p>
                  </w:txbxContent>
                </v:textbox>
              </v:shape>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7" w14:textId="77777777" w:rsidR="008F68FB" w:rsidRPr="00F4136F" w:rsidRDefault="008F68FB" w:rsidP="00BE6AC5">
    <w:pPr>
      <w:rPr>
        <w:rFonts w:ascii="Segoe UI" w:hAnsi="Segoe UI" w:cs="Segoe UI"/>
        <w:b/>
        <w:color w:val="FFFFFF" w:themeColor="background1"/>
      </w:rPr>
    </w:pPr>
    <w:r>
      <w:rPr>
        <w:rFonts w:ascii="Segoe UI" w:hAnsi="Segoe UI" w:cs="Segoe UI"/>
        <w:noProof/>
        <w:color w:val="FFFFFF" w:themeColor="background1"/>
        <w:lang w:eastAsia="en-GB"/>
      </w:rPr>
      <mc:AlternateContent>
        <mc:Choice Requires="wps">
          <w:drawing>
            <wp:anchor distT="0" distB="0" distL="114300" distR="114300" simplePos="0" relativeHeight="251658240" behindDoc="1" locked="0" layoutInCell="1" allowOverlap="1" wp14:anchorId="6AB652A0" wp14:editId="6AB652A1">
              <wp:simplePos x="0" y="0"/>
              <wp:positionH relativeFrom="column">
                <wp:posOffset>-580030</wp:posOffset>
              </wp:positionH>
              <wp:positionV relativeFrom="paragraph">
                <wp:posOffset>6093</wp:posOffset>
              </wp:positionV>
              <wp:extent cx="8218170" cy="860131"/>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3276D54" id="Rectangle 4" o:spid="_x0000_s1026" style="position:absolute;margin-left:-45.65pt;margin-top:.5pt;width:647.1pt;height:6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7AfgIAAPs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" fillcolor="#00325f" stroked="f"/>
          </w:pict>
        </mc:Fallback>
      </mc:AlternateContent>
    </w:r>
    <w:r>
      <w:rPr>
        <w:rFonts w:ascii="Segoe UI" w:hAnsi="Segoe UI" w:cs="Segoe UI"/>
        <w:b/>
        <w:color w:val="FFFFFF" w:themeColor="background1"/>
      </w:rPr>
      <w:t xml:space="preserve">Educational Development Team </w:t>
    </w:r>
    <w:r w:rsidRPr="00820730">
      <w:rPr>
        <w:rFonts w:ascii="Segoe UI" w:hAnsi="Segoe UI" w:cs="Segoe UI"/>
        <w:color w:val="FFFFFF" w:themeColor="background1"/>
        <w:sz w:val="20"/>
      </w:rPr>
      <w:t>|</w:t>
    </w:r>
    <w:r w:rsidRPr="00820730">
      <w:rPr>
        <w:rFonts w:ascii="Segoe UI" w:hAnsi="Segoe UI" w:cs="Segoe UI"/>
        <w:b/>
        <w:color w:val="FFFFFF" w:themeColor="background1"/>
        <w:sz w:val="20"/>
      </w:rPr>
      <w:t xml:space="preserve"> visit</w:t>
    </w:r>
    <w:r w:rsidRPr="00820730">
      <w:rPr>
        <w:rFonts w:ascii="Segoe UI" w:hAnsi="Segoe UI" w:cs="Segoe UI"/>
        <w:color w:val="FFFFFF" w:themeColor="background1"/>
        <w:sz w:val="20"/>
      </w:rPr>
      <w:t xml:space="preserve"> edeu.lincoln.ac.uk | </w:t>
    </w:r>
    <w:r w:rsidRPr="00820730">
      <w:rPr>
        <w:rFonts w:ascii="Segoe UI" w:hAnsi="Segoe UI" w:cs="Segoe UI"/>
        <w:b/>
        <w:color w:val="FFFFFF" w:themeColor="background1"/>
        <w:sz w:val="20"/>
      </w:rPr>
      <w:t xml:space="preserve">email </w:t>
    </w:r>
    <w:r w:rsidRPr="00820730">
      <w:rPr>
        <w:rFonts w:ascii="Segoe UI" w:hAnsi="Segoe UI" w:cs="Segoe UI"/>
        <w:color w:val="FFFFFF" w:themeColor="background1"/>
        <w:sz w:val="20"/>
      </w:rPr>
      <w:t xml:space="preserve">edeu@lincoln.ac.uk | </w:t>
    </w:r>
    <w:r w:rsidRPr="00820730">
      <w:rPr>
        <w:rFonts w:ascii="Segoe UI" w:hAnsi="Segoe UI" w:cs="Segoe UI"/>
        <w:b/>
        <w:color w:val="FFFFFF" w:themeColor="background1"/>
        <w:sz w:val="20"/>
      </w:rPr>
      <w:t xml:space="preserve">tweet </w:t>
    </w:r>
    <w:r w:rsidRPr="00820730">
      <w:rPr>
        <w:rFonts w:ascii="Segoe UI" w:hAnsi="Segoe UI" w:cs="Segoe UI"/>
        <w:color w:val="FFFFFF" w:themeColor="background1"/>
        <w:sz w:val="20"/>
      </w:rPr>
      <w:t xml:space="preserve">@LincolnEDEU </w:t>
    </w:r>
  </w:p>
  <w:p w14:paraId="6AB65298" w14:textId="77777777" w:rsidR="008F68FB" w:rsidRDefault="008F6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06F9D" w14:textId="77777777" w:rsidR="00BD75AF" w:rsidRDefault="00BD75AF" w:rsidP="00542052">
      <w:r>
        <w:separator/>
      </w:r>
    </w:p>
  </w:footnote>
  <w:footnote w:type="continuationSeparator" w:id="0">
    <w:p w14:paraId="2068D2A8" w14:textId="77777777" w:rsidR="00BD75AF" w:rsidRDefault="00BD75AF" w:rsidP="00542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4" w14:textId="77777777" w:rsidR="008F68FB" w:rsidRPr="00CC69B6" w:rsidRDefault="00213B78" w:rsidP="006D672D">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0288" behindDoc="0" locked="0" layoutInCell="1" allowOverlap="1" wp14:anchorId="6AB6529A" wp14:editId="6AB6529B">
          <wp:simplePos x="0" y="0"/>
          <wp:positionH relativeFrom="column">
            <wp:posOffset>0</wp:posOffset>
          </wp:positionH>
          <wp:positionV relativeFrom="paragraph">
            <wp:posOffset>-329608</wp:posOffset>
          </wp:positionV>
          <wp:extent cx="3668233" cy="84635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88911" cy="851125"/>
                  </a:xfrm>
                  <a:prstGeom prst="rect">
                    <a:avLst/>
                  </a:prstGeom>
                </pic:spPr>
              </pic:pic>
            </a:graphicData>
          </a:graphic>
          <wp14:sizeRelH relativeFrom="margin">
            <wp14:pctWidth>0</wp14:pctWidth>
          </wp14:sizeRelH>
          <wp14:sizeRelV relativeFrom="margin">
            <wp14:pctHeight>0</wp14:pctHeight>
          </wp14:sizeRelV>
        </wp:anchor>
      </w:drawing>
    </w:r>
    <w:r w:rsidR="008F68FB">
      <w:rPr>
        <w:rFonts w:ascii="Baskerville Old Face" w:hAnsi="Baskerville Old Face"/>
        <w:b/>
        <w:noProof/>
        <w:sz w:val="77"/>
        <w:szCs w:val="77"/>
        <w:lang w:eastAsia="en-GB"/>
      </w:rPr>
      <mc:AlternateContent>
        <mc:Choice Requires="wps">
          <w:drawing>
            <wp:anchor distT="0" distB="0" distL="114300" distR="114300" simplePos="0" relativeHeight="251657216" behindDoc="0" locked="0" layoutInCell="1" allowOverlap="1" wp14:anchorId="6AB6529C" wp14:editId="6AB6529D">
              <wp:simplePos x="0" y="0"/>
              <wp:positionH relativeFrom="column">
                <wp:posOffset>-579755</wp:posOffset>
              </wp:positionH>
              <wp:positionV relativeFrom="paragraph">
                <wp:posOffset>-565785</wp:posOffset>
              </wp:positionV>
              <wp:extent cx="8218170" cy="121412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560510E" id="Rectangle 3" o:spid="_x0000_s1026" style="position:absolute;margin-left:-45.65pt;margin-top:-44.55pt;width:647.1pt;height:9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80gAIAAPw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LPP&#10;jzSAAgAA/AQAAA4AAAAAAAAAAAAAAAAALgIAAGRycy9lMm9Eb2MueG1sUEsBAi0AFAAGAAgAAAAh&#10;AFNtHSriAAAADAEAAA8AAAAAAAAAAAAAAAAA2gQAAGRycy9kb3ducmV2LnhtbFBLBQYAAAAABAAE&#10;APMAAADpBQAAAAA=&#10;" fillcolor="#00325f"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9" w14:textId="233818CB" w:rsidR="008F68FB" w:rsidRPr="00F9231D" w:rsidRDefault="00932EDF" w:rsidP="003B4707">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2336" behindDoc="0" locked="0" layoutInCell="1" allowOverlap="1" wp14:anchorId="3A1BEE73" wp14:editId="6307A005">
          <wp:simplePos x="0" y="0"/>
          <wp:positionH relativeFrom="column">
            <wp:posOffset>-147564</wp:posOffset>
          </wp:positionH>
          <wp:positionV relativeFrom="paragraph">
            <wp:posOffset>-337185</wp:posOffset>
          </wp:positionV>
          <wp:extent cx="3668233" cy="8463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68233" cy="846354"/>
                  </a:xfrm>
                  <a:prstGeom prst="rect">
                    <a:avLst/>
                  </a:prstGeom>
                </pic:spPr>
              </pic:pic>
            </a:graphicData>
          </a:graphic>
          <wp14:sizeRelH relativeFrom="margin">
            <wp14:pctWidth>0</wp14:pctWidth>
          </wp14:sizeRelH>
          <wp14:sizeRelV relativeFrom="margin">
            <wp14:pctHeight>0</wp14:pctHeight>
          </wp14:sizeRelV>
        </wp:anchor>
      </w:drawing>
    </w:r>
    <w:r w:rsidR="008F68FB">
      <w:rPr>
        <w:rFonts w:ascii="Baskerville Old Face" w:hAnsi="Baskerville Old Face"/>
        <w:b/>
        <w:noProof/>
        <w:sz w:val="77"/>
        <w:szCs w:val="77"/>
        <w:lang w:eastAsia="en-GB"/>
      </w:rPr>
      <mc:AlternateContent>
        <mc:Choice Requires="wps">
          <w:drawing>
            <wp:anchor distT="0" distB="0" distL="114300" distR="114300" simplePos="0" relativeHeight="251655168" behindDoc="0" locked="0" layoutInCell="1" allowOverlap="1" wp14:anchorId="6AB652A2" wp14:editId="6AB652A3">
              <wp:simplePos x="0" y="0"/>
              <wp:positionH relativeFrom="column">
                <wp:posOffset>-579755</wp:posOffset>
              </wp:positionH>
              <wp:positionV relativeFrom="paragraph">
                <wp:posOffset>-565785</wp:posOffset>
              </wp:positionV>
              <wp:extent cx="8218170" cy="1214120"/>
              <wp:effectExtent l="0" t="0" r="0" b="508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1A1EC6A" id="Rectangle 3" o:spid="_x0000_s1026" style="position:absolute;margin-left:-45.65pt;margin-top:-44.55pt;width:647.1pt;height:9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lmgAIAAP0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JtR&#10;iWaAAgAA/QQAAA4AAAAAAAAAAAAAAAAALgIAAGRycy9lMm9Eb2MueG1sUEsBAi0AFAAGAAgAAAAh&#10;AFNtHSriAAAADAEAAA8AAAAAAAAAAAAAAAAA2gQAAGRycy9kb3ducmV2LnhtbFBLBQYAAAAABAAE&#10;APMAAADpBQAAAAA=&#10;" fillcolor="#00325f"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399"/>
    <w:multiLevelType w:val="hybridMultilevel"/>
    <w:tmpl w:val="4F5A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351F5"/>
    <w:multiLevelType w:val="hybridMultilevel"/>
    <w:tmpl w:val="377E2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F542E1"/>
    <w:multiLevelType w:val="hybridMultilevel"/>
    <w:tmpl w:val="05E68B5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22943748"/>
    <w:multiLevelType w:val="hybridMultilevel"/>
    <w:tmpl w:val="9266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34B93"/>
    <w:multiLevelType w:val="hybridMultilevel"/>
    <w:tmpl w:val="24288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B17D8"/>
    <w:multiLevelType w:val="hybridMultilevel"/>
    <w:tmpl w:val="8D3007B2"/>
    <w:lvl w:ilvl="0" w:tplc="AC34CCDA">
      <w:start w:val="1"/>
      <w:numFmt w:val="bullet"/>
      <w:pStyle w:val="Bullet"/>
      <w:lvlText w:val=""/>
      <w:lvlJc w:val="left"/>
      <w:pPr>
        <w:ind w:left="720" w:hanging="360"/>
      </w:pPr>
      <w:rPr>
        <w:rFonts w:ascii="Symbol" w:hAnsi="Symbol" w:hint="default"/>
        <w:color w:val="0032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257A8"/>
    <w:multiLevelType w:val="hybridMultilevel"/>
    <w:tmpl w:val="1CEC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26AD9"/>
    <w:multiLevelType w:val="hybridMultilevel"/>
    <w:tmpl w:val="9252B93E"/>
    <w:lvl w:ilvl="0" w:tplc="F586CBB8">
      <w:start w:val="1"/>
      <w:numFmt w:val="bullet"/>
      <w:lvlText w:val=""/>
      <w:lvlJc w:val="left"/>
      <w:pPr>
        <w:tabs>
          <w:tab w:val="num" w:pos="397"/>
        </w:tabs>
        <w:ind w:left="397" w:hanging="397"/>
      </w:pPr>
      <w:rPr>
        <w:rFonts w:ascii="Symbol" w:hAnsi="Symbol" w:hint="default"/>
        <w:color w:val="00325F"/>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90233D3"/>
    <w:multiLevelType w:val="hybridMultilevel"/>
    <w:tmpl w:val="C2722782"/>
    <w:lvl w:ilvl="0" w:tplc="0C1CE4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836A7"/>
    <w:multiLevelType w:val="hybridMultilevel"/>
    <w:tmpl w:val="C486F40E"/>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0" w15:restartNumberingAfterBreak="0">
    <w:nsid w:val="45202BB4"/>
    <w:multiLevelType w:val="hybridMultilevel"/>
    <w:tmpl w:val="C77A1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433FC8"/>
    <w:multiLevelType w:val="hybridMultilevel"/>
    <w:tmpl w:val="31D62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751F82"/>
    <w:multiLevelType w:val="hybridMultilevel"/>
    <w:tmpl w:val="F15E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E2110"/>
    <w:multiLevelType w:val="hybridMultilevel"/>
    <w:tmpl w:val="5030C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D454D4"/>
    <w:multiLevelType w:val="hybridMultilevel"/>
    <w:tmpl w:val="DBCA6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C66CDC"/>
    <w:multiLevelType w:val="hybridMultilevel"/>
    <w:tmpl w:val="07E6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4654E6"/>
    <w:multiLevelType w:val="hybridMultilevel"/>
    <w:tmpl w:val="60A2AD9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15:restartNumberingAfterBreak="0">
    <w:nsid w:val="616D5057"/>
    <w:multiLevelType w:val="hybridMultilevel"/>
    <w:tmpl w:val="D8EA1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42738B"/>
    <w:multiLevelType w:val="hybridMultilevel"/>
    <w:tmpl w:val="B4AA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A61E4A"/>
    <w:multiLevelType w:val="hybridMultilevel"/>
    <w:tmpl w:val="5FBE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FF65B1"/>
    <w:multiLevelType w:val="hybridMultilevel"/>
    <w:tmpl w:val="FAB6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C3678A"/>
    <w:multiLevelType w:val="hybridMultilevel"/>
    <w:tmpl w:val="405ED07C"/>
    <w:lvl w:ilvl="0" w:tplc="A6D85AC6">
      <w:start w:val="1"/>
      <w:numFmt w:val="decimal"/>
      <w:pStyle w:val="NumList"/>
      <w:lvlText w:val="%1."/>
      <w:lvlJc w:val="left"/>
      <w:pPr>
        <w:ind w:left="644" w:hanging="360"/>
      </w:pPr>
      <w:rPr>
        <w:b/>
        <w:color w:val="00206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9"/>
  </w:num>
  <w:num w:numId="3">
    <w:abstractNumId w:val="4"/>
  </w:num>
  <w:num w:numId="4">
    <w:abstractNumId w:val="17"/>
  </w:num>
  <w:num w:numId="5">
    <w:abstractNumId w:val="15"/>
  </w:num>
  <w:num w:numId="6">
    <w:abstractNumId w:val="6"/>
  </w:num>
  <w:num w:numId="7">
    <w:abstractNumId w:val="3"/>
  </w:num>
  <w:num w:numId="8">
    <w:abstractNumId w:val="18"/>
  </w:num>
  <w:num w:numId="9">
    <w:abstractNumId w:val="10"/>
  </w:num>
  <w:num w:numId="10">
    <w:abstractNumId w:val="8"/>
  </w:num>
  <w:num w:numId="11">
    <w:abstractNumId w:val="7"/>
  </w:num>
  <w:num w:numId="12">
    <w:abstractNumId w:val="21"/>
  </w:num>
  <w:num w:numId="13">
    <w:abstractNumId w:val="5"/>
  </w:num>
  <w:num w:numId="14">
    <w:abstractNumId w:val="14"/>
  </w:num>
  <w:num w:numId="15">
    <w:abstractNumId w:val="1"/>
  </w:num>
  <w:num w:numId="16">
    <w:abstractNumId w:val="2"/>
  </w:num>
  <w:num w:numId="17">
    <w:abstractNumId w:val="12"/>
  </w:num>
  <w:num w:numId="18">
    <w:abstractNumId w:val="9"/>
  </w:num>
  <w:num w:numId="19">
    <w:abstractNumId w:val="21"/>
    <w:lvlOverride w:ilvl="0">
      <w:startOverride w:val="1"/>
    </w:lvlOverride>
  </w:num>
  <w:num w:numId="20">
    <w:abstractNumId w:val="21"/>
    <w:lvlOverride w:ilvl="0">
      <w:startOverride w:val="1"/>
    </w:lvlOverride>
  </w:num>
  <w:num w:numId="21">
    <w:abstractNumId w:val="21"/>
    <w:lvlOverride w:ilvl="0">
      <w:startOverride w:val="1"/>
    </w:lvlOverride>
  </w:num>
  <w:num w:numId="22">
    <w:abstractNumId w:val="13"/>
  </w:num>
  <w:num w:numId="23">
    <w:abstractNumId w:val="11"/>
  </w:num>
  <w:num w:numId="24">
    <w:abstractNumId w:val="20"/>
  </w:num>
  <w:num w:numId="25">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110"/>
  <w:displayHorizontalDrawingGridEvery w:val="2"/>
  <w:characterSpacingControl w:val="doNotCompress"/>
  <w:hdrShapeDefaults>
    <o:shapedefaults v:ext="edit" spidmax="2049">
      <o:colormru v:ext="edit" colors="#00325f,#c1007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0D0"/>
    <w:rsid w:val="000036B8"/>
    <w:rsid w:val="00004D8A"/>
    <w:rsid w:val="00016D66"/>
    <w:rsid w:val="0002171C"/>
    <w:rsid w:val="00023795"/>
    <w:rsid w:val="00026822"/>
    <w:rsid w:val="00036204"/>
    <w:rsid w:val="000401BB"/>
    <w:rsid w:val="000419ED"/>
    <w:rsid w:val="000430FE"/>
    <w:rsid w:val="000470A8"/>
    <w:rsid w:val="00052A72"/>
    <w:rsid w:val="0005465A"/>
    <w:rsid w:val="00062AF3"/>
    <w:rsid w:val="00072662"/>
    <w:rsid w:val="0007770B"/>
    <w:rsid w:val="0008042E"/>
    <w:rsid w:val="00090367"/>
    <w:rsid w:val="00092D49"/>
    <w:rsid w:val="000941CE"/>
    <w:rsid w:val="00095F68"/>
    <w:rsid w:val="00097437"/>
    <w:rsid w:val="000B15BB"/>
    <w:rsid w:val="000B7624"/>
    <w:rsid w:val="000D254B"/>
    <w:rsid w:val="000D5C93"/>
    <w:rsid w:val="000F11BA"/>
    <w:rsid w:val="000F6E9E"/>
    <w:rsid w:val="001015DC"/>
    <w:rsid w:val="00102862"/>
    <w:rsid w:val="00106D85"/>
    <w:rsid w:val="00111177"/>
    <w:rsid w:val="0011662B"/>
    <w:rsid w:val="00126FBA"/>
    <w:rsid w:val="00130277"/>
    <w:rsid w:val="0013138F"/>
    <w:rsid w:val="001448DE"/>
    <w:rsid w:val="00164487"/>
    <w:rsid w:val="00173E0B"/>
    <w:rsid w:val="00174E85"/>
    <w:rsid w:val="00183E8F"/>
    <w:rsid w:val="0019089C"/>
    <w:rsid w:val="00197F48"/>
    <w:rsid w:val="001A4547"/>
    <w:rsid w:val="001B75D5"/>
    <w:rsid w:val="001D00FC"/>
    <w:rsid w:val="001D1681"/>
    <w:rsid w:val="001D3C1D"/>
    <w:rsid w:val="001D3F80"/>
    <w:rsid w:val="001D531A"/>
    <w:rsid w:val="001E65BC"/>
    <w:rsid w:val="001F64F2"/>
    <w:rsid w:val="002038AF"/>
    <w:rsid w:val="00205702"/>
    <w:rsid w:val="00213B78"/>
    <w:rsid w:val="00215DD7"/>
    <w:rsid w:val="00216BF5"/>
    <w:rsid w:val="00217E83"/>
    <w:rsid w:val="002452CD"/>
    <w:rsid w:val="00245ABB"/>
    <w:rsid w:val="00247D24"/>
    <w:rsid w:val="00265E7B"/>
    <w:rsid w:val="00291543"/>
    <w:rsid w:val="00296C2E"/>
    <w:rsid w:val="002A1E7D"/>
    <w:rsid w:val="002B3A09"/>
    <w:rsid w:val="002B6E1F"/>
    <w:rsid w:val="002D3580"/>
    <w:rsid w:val="002D7936"/>
    <w:rsid w:val="002E17B4"/>
    <w:rsid w:val="002F01EB"/>
    <w:rsid w:val="002F1881"/>
    <w:rsid w:val="00302008"/>
    <w:rsid w:val="00312607"/>
    <w:rsid w:val="00324EA0"/>
    <w:rsid w:val="00330712"/>
    <w:rsid w:val="003319B2"/>
    <w:rsid w:val="00333BD5"/>
    <w:rsid w:val="00345FD4"/>
    <w:rsid w:val="00353EC7"/>
    <w:rsid w:val="00355047"/>
    <w:rsid w:val="00355BED"/>
    <w:rsid w:val="003651FB"/>
    <w:rsid w:val="00365BEA"/>
    <w:rsid w:val="00375B27"/>
    <w:rsid w:val="0037674D"/>
    <w:rsid w:val="003875A5"/>
    <w:rsid w:val="0039150D"/>
    <w:rsid w:val="0039416A"/>
    <w:rsid w:val="003A4473"/>
    <w:rsid w:val="003A5976"/>
    <w:rsid w:val="003B43CC"/>
    <w:rsid w:val="003B4707"/>
    <w:rsid w:val="003B4C09"/>
    <w:rsid w:val="003C1155"/>
    <w:rsid w:val="003C4088"/>
    <w:rsid w:val="003C5A32"/>
    <w:rsid w:val="003C7BA2"/>
    <w:rsid w:val="003D1A7B"/>
    <w:rsid w:val="003D517C"/>
    <w:rsid w:val="003E62A5"/>
    <w:rsid w:val="003F1D86"/>
    <w:rsid w:val="003F28BE"/>
    <w:rsid w:val="003F3D99"/>
    <w:rsid w:val="003F6962"/>
    <w:rsid w:val="003F6DAB"/>
    <w:rsid w:val="00403A1C"/>
    <w:rsid w:val="0041531E"/>
    <w:rsid w:val="004633DA"/>
    <w:rsid w:val="00463DA0"/>
    <w:rsid w:val="00473146"/>
    <w:rsid w:val="0047381D"/>
    <w:rsid w:val="00474584"/>
    <w:rsid w:val="00480C87"/>
    <w:rsid w:val="00481226"/>
    <w:rsid w:val="00481C5D"/>
    <w:rsid w:val="004961CF"/>
    <w:rsid w:val="004C1CB7"/>
    <w:rsid w:val="004C5670"/>
    <w:rsid w:val="004D119D"/>
    <w:rsid w:val="004D4533"/>
    <w:rsid w:val="004D4A0C"/>
    <w:rsid w:val="004E40CA"/>
    <w:rsid w:val="004E78F4"/>
    <w:rsid w:val="004F5571"/>
    <w:rsid w:val="00502FE8"/>
    <w:rsid w:val="00537EFB"/>
    <w:rsid w:val="005414D7"/>
    <w:rsid w:val="00542052"/>
    <w:rsid w:val="0055049D"/>
    <w:rsid w:val="00555ACE"/>
    <w:rsid w:val="005621CA"/>
    <w:rsid w:val="00562473"/>
    <w:rsid w:val="00570C1C"/>
    <w:rsid w:val="005756F5"/>
    <w:rsid w:val="00585E28"/>
    <w:rsid w:val="0058766A"/>
    <w:rsid w:val="005A4ED5"/>
    <w:rsid w:val="005A5130"/>
    <w:rsid w:val="005B4F73"/>
    <w:rsid w:val="005C168A"/>
    <w:rsid w:val="005C79DA"/>
    <w:rsid w:val="005E4820"/>
    <w:rsid w:val="005F34EC"/>
    <w:rsid w:val="005F5002"/>
    <w:rsid w:val="00601C0F"/>
    <w:rsid w:val="00615E22"/>
    <w:rsid w:val="00643D66"/>
    <w:rsid w:val="00646BDC"/>
    <w:rsid w:val="006539AD"/>
    <w:rsid w:val="0065412F"/>
    <w:rsid w:val="00664D34"/>
    <w:rsid w:val="006871DA"/>
    <w:rsid w:val="00687F59"/>
    <w:rsid w:val="00687FF0"/>
    <w:rsid w:val="006912F0"/>
    <w:rsid w:val="006A29B7"/>
    <w:rsid w:val="006B5D5A"/>
    <w:rsid w:val="006C0A11"/>
    <w:rsid w:val="006C6A60"/>
    <w:rsid w:val="006D23FC"/>
    <w:rsid w:val="006D672D"/>
    <w:rsid w:val="006D7266"/>
    <w:rsid w:val="006E1EA0"/>
    <w:rsid w:val="007171B6"/>
    <w:rsid w:val="00730364"/>
    <w:rsid w:val="007306C8"/>
    <w:rsid w:val="00734A3B"/>
    <w:rsid w:val="00736928"/>
    <w:rsid w:val="00745096"/>
    <w:rsid w:val="00762752"/>
    <w:rsid w:val="007631C9"/>
    <w:rsid w:val="0078279E"/>
    <w:rsid w:val="007835D7"/>
    <w:rsid w:val="007B4763"/>
    <w:rsid w:val="007C28ED"/>
    <w:rsid w:val="007C5754"/>
    <w:rsid w:val="007D496E"/>
    <w:rsid w:val="007E0108"/>
    <w:rsid w:val="007F3DE5"/>
    <w:rsid w:val="00803E00"/>
    <w:rsid w:val="008101DE"/>
    <w:rsid w:val="00811BFE"/>
    <w:rsid w:val="00815335"/>
    <w:rsid w:val="00826DE5"/>
    <w:rsid w:val="00841312"/>
    <w:rsid w:val="00843AFA"/>
    <w:rsid w:val="00844FD3"/>
    <w:rsid w:val="00845E7B"/>
    <w:rsid w:val="00851C60"/>
    <w:rsid w:val="00860090"/>
    <w:rsid w:val="00870919"/>
    <w:rsid w:val="0087143F"/>
    <w:rsid w:val="0087290A"/>
    <w:rsid w:val="00874794"/>
    <w:rsid w:val="00874C58"/>
    <w:rsid w:val="00880E46"/>
    <w:rsid w:val="008907D1"/>
    <w:rsid w:val="00895FA1"/>
    <w:rsid w:val="008A3763"/>
    <w:rsid w:val="008B1EBB"/>
    <w:rsid w:val="008B3521"/>
    <w:rsid w:val="008C3480"/>
    <w:rsid w:val="008D513B"/>
    <w:rsid w:val="008D567F"/>
    <w:rsid w:val="008F0DE7"/>
    <w:rsid w:val="008F68FB"/>
    <w:rsid w:val="008F695C"/>
    <w:rsid w:val="009047E9"/>
    <w:rsid w:val="00906C0B"/>
    <w:rsid w:val="00910FFA"/>
    <w:rsid w:val="00930BAC"/>
    <w:rsid w:val="00932EDF"/>
    <w:rsid w:val="009378D1"/>
    <w:rsid w:val="00954E4F"/>
    <w:rsid w:val="0095707C"/>
    <w:rsid w:val="00957DE0"/>
    <w:rsid w:val="009648B0"/>
    <w:rsid w:val="009712A8"/>
    <w:rsid w:val="0097200D"/>
    <w:rsid w:val="00974D64"/>
    <w:rsid w:val="00984BCD"/>
    <w:rsid w:val="00987097"/>
    <w:rsid w:val="009958E5"/>
    <w:rsid w:val="009B3930"/>
    <w:rsid w:val="009B5659"/>
    <w:rsid w:val="009B7C9F"/>
    <w:rsid w:val="009C6ADE"/>
    <w:rsid w:val="009C6E39"/>
    <w:rsid w:val="009D1B35"/>
    <w:rsid w:val="009E5344"/>
    <w:rsid w:val="009F513B"/>
    <w:rsid w:val="00A020D0"/>
    <w:rsid w:val="00A126BE"/>
    <w:rsid w:val="00A16C53"/>
    <w:rsid w:val="00A16D25"/>
    <w:rsid w:val="00A1761A"/>
    <w:rsid w:val="00A248CA"/>
    <w:rsid w:val="00A25565"/>
    <w:rsid w:val="00A375DF"/>
    <w:rsid w:val="00A37F2D"/>
    <w:rsid w:val="00A4142A"/>
    <w:rsid w:val="00A4712D"/>
    <w:rsid w:val="00A47E91"/>
    <w:rsid w:val="00A529F3"/>
    <w:rsid w:val="00A53715"/>
    <w:rsid w:val="00A54EC3"/>
    <w:rsid w:val="00A57A46"/>
    <w:rsid w:val="00A64804"/>
    <w:rsid w:val="00A67A13"/>
    <w:rsid w:val="00A820C6"/>
    <w:rsid w:val="00A838B9"/>
    <w:rsid w:val="00A9623B"/>
    <w:rsid w:val="00A97F2C"/>
    <w:rsid w:val="00A97F98"/>
    <w:rsid w:val="00AA6847"/>
    <w:rsid w:val="00AB4CF9"/>
    <w:rsid w:val="00AB6CC9"/>
    <w:rsid w:val="00AE0397"/>
    <w:rsid w:val="00B0003B"/>
    <w:rsid w:val="00B018FA"/>
    <w:rsid w:val="00B01C9E"/>
    <w:rsid w:val="00B17230"/>
    <w:rsid w:val="00B271D0"/>
    <w:rsid w:val="00B30FBE"/>
    <w:rsid w:val="00B4249E"/>
    <w:rsid w:val="00B43876"/>
    <w:rsid w:val="00B521E4"/>
    <w:rsid w:val="00B53443"/>
    <w:rsid w:val="00B56F9B"/>
    <w:rsid w:val="00B6783F"/>
    <w:rsid w:val="00B83972"/>
    <w:rsid w:val="00B84365"/>
    <w:rsid w:val="00B92BC3"/>
    <w:rsid w:val="00B96330"/>
    <w:rsid w:val="00B9753C"/>
    <w:rsid w:val="00BA5C1B"/>
    <w:rsid w:val="00BB1BDB"/>
    <w:rsid w:val="00BB396C"/>
    <w:rsid w:val="00BB5592"/>
    <w:rsid w:val="00BC286B"/>
    <w:rsid w:val="00BC7196"/>
    <w:rsid w:val="00BD1AAD"/>
    <w:rsid w:val="00BD46A8"/>
    <w:rsid w:val="00BD75AF"/>
    <w:rsid w:val="00BE05B1"/>
    <w:rsid w:val="00BE5CA4"/>
    <w:rsid w:val="00BE6AC5"/>
    <w:rsid w:val="00BF74BD"/>
    <w:rsid w:val="00C01011"/>
    <w:rsid w:val="00C05822"/>
    <w:rsid w:val="00C071B8"/>
    <w:rsid w:val="00C074BF"/>
    <w:rsid w:val="00C117B3"/>
    <w:rsid w:val="00C158BD"/>
    <w:rsid w:val="00C2507E"/>
    <w:rsid w:val="00C35044"/>
    <w:rsid w:val="00C37D97"/>
    <w:rsid w:val="00C4446F"/>
    <w:rsid w:val="00C50C16"/>
    <w:rsid w:val="00C82DB0"/>
    <w:rsid w:val="00C838AE"/>
    <w:rsid w:val="00C8748C"/>
    <w:rsid w:val="00C915DC"/>
    <w:rsid w:val="00C93A1E"/>
    <w:rsid w:val="00CB11B6"/>
    <w:rsid w:val="00CB3A48"/>
    <w:rsid w:val="00CB5944"/>
    <w:rsid w:val="00CC2FFE"/>
    <w:rsid w:val="00CC5807"/>
    <w:rsid w:val="00CC6683"/>
    <w:rsid w:val="00CC69B6"/>
    <w:rsid w:val="00CC7143"/>
    <w:rsid w:val="00CC7DFC"/>
    <w:rsid w:val="00CD63BB"/>
    <w:rsid w:val="00D0212D"/>
    <w:rsid w:val="00D22795"/>
    <w:rsid w:val="00D27049"/>
    <w:rsid w:val="00D305F1"/>
    <w:rsid w:val="00D3473B"/>
    <w:rsid w:val="00D3526A"/>
    <w:rsid w:val="00D377BF"/>
    <w:rsid w:val="00D37F4D"/>
    <w:rsid w:val="00D451D0"/>
    <w:rsid w:val="00D62ADC"/>
    <w:rsid w:val="00D8349C"/>
    <w:rsid w:val="00D9048E"/>
    <w:rsid w:val="00DB4CF1"/>
    <w:rsid w:val="00DC59D0"/>
    <w:rsid w:val="00DE56FD"/>
    <w:rsid w:val="00DE6519"/>
    <w:rsid w:val="00DF0E76"/>
    <w:rsid w:val="00E005D3"/>
    <w:rsid w:val="00E10803"/>
    <w:rsid w:val="00E11695"/>
    <w:rsid w:val="00E16006"/>
    <w:rsid w:val="00E177A4"/>
    <w:rsid w:val="00E2011F"/>
    <w:rsid w:val="00E25A6F"/>
    <w:rsid w:val="00E271B5"/>
    <w:rsid w:val="00E34B0D"/>
    <w:rsid w:val="00E361F5"/>
    <w:rsid w:val="00E4024C"/>
    <w:rsid w:val="00E52FD0"/>
    <w:rsid w:val="00E82181"/>
    <w:rsid w:val="00E82A57"/>
    <w:rsid w:val="00E92D3D"/>
    <w:rsid w:val="00E95B38"/>
    <w:rsid w:val="00EA09D2"/>
    <w:rsid w:val="00EA4665"/>
    <w:rsid w:val="00EA46AB"/>
    <w:rsid w:val="00EB45F1"/>
    <w:rsid w:val="00ED0DC2"/>
    <w:rsid w:val="00F23998"/>
    <w:rsid w:val="00F239D5"/>
    <w:rsid w:val="00F3393D"/>
    <w:rsid w:val="00F4136F"/>
    <w:rsid w:val="00F524AA"/>
    <w:rsid w:val="00F62A90"/>
    <w:rsid w:val="00FB00C3"/>
    <w:rsid w:val="00FC2C90"/>
    <w:rsid w:val="00FC4A63"/>
    <w:rsid w:val="00FD46FF"/>
    <w:rsid w:val="00FD6736"/>
    <w:rsid w:val="00FD724E"/>
    <w:rsid w:val="00FE53CC"/>
    <w:rsid w:val="00FF10F0"/>
    <w:rsid w:val="00FF1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25f,#c10076"/>
    </o:shapedefaults>
    <o:shapelayout v:ext="edit">
      <o:idmap v:ext="edit" data="1"/>
    </o:shapelayout>
  </w:shapeDefaults>
  <w:decimalSymbol w:val="."/>
  <w:listSeparator w:val=","/>
  <w14:docId w14:val="6AB6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ind w:left="170" w:hanging="17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paragraph"/>
    <w:qFormat/>
    <w:rsid w:val="00B17230"/>
    <w:rPr>
      <w:rFonts w:ascii="Helvetica 55 Roman" w:hAnsi="Helvetica 55 Roman" w:cs="Arial"/>
      <w:szCs w:val="20"/>
    </w:rPr>
  </w:style>
  <w:style w:type="paragraph" w:styleId="Heading1">
    <w:name w:val="heading 1"/>
    <w:aliases w:val="Heading_Section"/>
    <w:basedOn w:val="Normal"/>
    <w:next w:val="Normal"/>
    <w:link w:val="Heading1Char"/>
    <w:uiPriority w:val="9"/>
    <w:qFormat/>
    <w:rsid w:val="00D377BF"/>
    <w:pPr>
      <w:outlineLvl w:val="0"/>
    </w:pPr>
    <w:rPr>
      <w:rFonts w:ascii="Segoe UI" w:hAnsi="Segoe UI" w:cs="Segoe UI"/>
      <w:b/>
      <w:color w:val="C10076"/>
      <w:sz w:val="24"/>
    </w:rPr>
  </w:style>
  <w:style w:type="paragraph" w:styleId="Heading2">
    <w:name w:val="heading 2"/>
    <w:aliases w:val="subtitles"/>
    <w:basedOn w:val="Normal"/>
    <w:next w:val="Normal"/>
    <w:link w:val="Heading2Char"/>
    <w:uiPriority w:val="9"/>
    <w:unhideWhenUsed/>
    <w:qFormat/>
    <w:rsid w:val="0039416A"/>
    <w:pPr>
      <w:outlineLvl w:val="1"/>
    </w:pPr>
    <w:rPr>
      <w:rFonts w:ascii="Segoe UI" w:hAnsi="Segoe UI" w:cs="Segoe UI"/>
      <w:b/>
      <w:color w:val="00325F"/>
      <w:szCs w:val="22"/>
    </w:rPr>
  </w:style>
  <w:style w:type="paragraph" w:styleId="Heading3">
    <w:name w:val="heading 3"/>
    <w:basedOn w:val="Normal"/>
    <w:next w:val="Normal"/>
    <w:link w:val="Heading3Char"/>
    <w:uiPriority w:val="9"/>
    <w:semiHidden/>
    <w:unhideWhenUsed/>
    <w:qFormat/>
    <w:rsid w:val="0039416A"/>
    <w:pPr>
      <w:pBdr>
        <w:bottom w:val="single" w:sz="4" w:space="1" w:color="auto"/>
      </w:pBdr>
      <w:outlineLvl w:val="2"/>
    </w:pPr>
    <w:rPr>
      <w:rFonts w:ascii="Helvetica" w:hAnsi="Helvetica" w:cs="Segoe UI"/>
      <w:b/>
      <w:color w:val="00325F"/>
      <w:sz w:val="34"/>
      <w:szCs w:val="22"/>
    </w:rPr>
  </w:style>
  <w:style w:type="paragraph" w:styleId="Heading4">
    <w:name w:val="heading 4"/>
    <w:aliases w:val="footer"/>
    <w:basedOn w:val="Normal"/>
    <w:next w:val="Normal"/>
    <w:link w:val="Heading4Char"/>
    <w:uiPriority w:val="9"/>
    <w:semiHidden/>
    <w:unhideWhenUsed/>
    <w:qFormat/>
    <w:rsid w:val="0039416A"/>
    <w:pPr>
      <w:outlineLvl w:val="3"/>
    </w:pPr>
    <w:rPr>
      <w:color w:val="FFFFFF" w:themeColor="background1"/>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1B8"/>
    <w:rPr>
      <w:rFonts w:ascii="Tahoma" w:hAnsi="Tahoma" w:cs="Tahoma"/>
      <w:sz w:val="16"/>
      <w:szCs w:val="16"/>
    </w:rPr>
  </w:style>
  <w:style w:type="character" w:customStyle="1" w:styleId="BalloonTextChar">
    <w:name w:val="Balloon Text Char"/>
    <w:basedOn w:val="DefaultParagraphFont"/>
    <w:link w:val="BalloonText"/>
    <w:uiPriority w:val="99"/>
    <w:semiHidden/>
    <w:rsid w:val="00C071B8"/>
    <w:rPr>
      <w:rFonts w:ascii="Tahoma" w:eastAsiaTheme="minorEastAsia" w:hAnsi="Tahoma" w:cs="Tahoma"/>
      <w:sz w:val="16"/>
      <w:szCs w:val="16"/>
    </w:rPr>
  </w:style>
  <w:style w:type="character" w:styleId="Hyperlink">
    <w:name w:val="Hyperlink"/>
    <w:basedOn w:val="DefaultParagraphFont"/>
    <w:uiPriority w:val="99"/>
    <w:unhideWhenUsed/>
    <w:rsid w:val="00CB3A48"/>
    <w:rPr>
      <w:color w:val="0000FF" w:themeColor="hyperlink"/>
      <w:u w:val="single"/>
    </w:rPr>
  </w:style>
  <w:style w:type="paragraph" w:styleId="Header">
    <w:name w:val="header"/>
    <w:basedOn w:val="Normal"/>
    <w:link w:val="HeaderChar"/>
    <w:uiPriority w:val="99"/>
    <w:unhideWhenUsed/>
    <w:rsid w:val="00CB3A48"/>
    <w:pPr>
      <w:tabs>
        <w:tab w:val="center" w:pos="4680"/>
        <w:tab w:val="right" w:pos="9360"/>
      </w:tabs>
    </w:pPr>
  </w:style>
  <w:style w:type="character" w:customStyle="1" w:styleId="HeaderChar">
    <w:name w:val="Header Char"/>
    <w:basedOn w:val="DefaultParagraphFont"/>
    <w:link w:val="Header"/>
    <w:uiPriority w:val="99"/>
    <w:rsid w:val="00CB3A48"/>
    <w:rPr>
      <w:rFonts w:eastAsiaTheme="minorEastAsia"/>
    </w:rPr>
  </w:style>
  <w:style w:type="paragraph" w:styleId="Footer">
    <w:name w:val="footer"/>
    <w:basedOn w:val="Normal"/>
    <w:link w:val="FooterChar"/>
    <w:uiPriority w:val="99"/>
    <w:unhideWhenUsed/>
    <w:rsid w:val="00CB3A48"/>
    <w:pPr>
      <w:tabs>
        <w:tab w:val="center" w:pos="4680"/>
        <w:tab w:val="right" w:pos="9360"/>
      </w:tabs>
    </w:pPr>
  </w:style>
  <w:style w:type="character" w:customStyle="1" w:styleId="FooterChar">
    <w:name w:val="Footer Char"/>
    <w:basedOn w:val="DefaultParagraphFont"/>
    <w:link w:val="Footer"/>
    <w:uiPriority w:val="99"/>
    <w:rsid w:val="00CB3A48"/>
    <w:rPr>
      <w:rFonts w:eastAsiaTheme="minorEastAsia"/>
    </w:rPr>
  </w:style>
  <w:style w:type="paragraph" w:styleId="ListParagraph">
    <w:name w:val="List Paragraph"/>
    <w:basedOn w:val="Normal"/>
    <w:link w:val="ListParagraphChar"/>
    <w:uiPriority w:val="34"/>
    <w:qFormat/>
    <w:rsid w:val="0039416A"/>
    <w:pPr>
      <w:ind w:left="720"/>
      <w:contextualSpacing/>
    </w:pPr>
  </w:style>
  <w:style w:type="paragraph" w:styleId="NormalWeb">
    <w:name w:val="Normal (Web)"/>
    <w:basedOn w:val="Normal"/>
    <w:uiPriority w:val="99"/>
    <w:rsid w:val="003F6962"/>
    <w:pPr>
      <w:spacing w:before="100" w:beforeAutospacing="1" w:after="100" w:afterAutospacing="1"/>
    </w:pPr>
    <w:rPr>
      <w:rFonts w:ascii="Times New Roman" w:eastAsia="Times New Roman" w:hAnsi="Times New Roman" w:cs="Times New Roman"/>
      <w:sz w:val="24"/>
      <w:szCs w:val="24"/>
    </w:rPr>
  </w:style>
  <w:style w:type="paragraph" w:customStyle="1" w:styleId="TitleSheet">
    <w:name w:val="Title_Sheet"/>
    <w:basedOn w:val="Normal"/>
    <w:link w:val="TitleSheetChar"/>
    <w:qFormat/>
    <w:rsid w:val="00815335"/>
    <w:rPr>
      <w:rFonts w:ascii="Segoe UI" w:hAnsi="Segoe UI" w:cs="Segoe UI"/>
      <w:b/>
      <w:color w:val="C10076"/>
      <w:sz w:val="32"/>
      <w:szCs w:val="38"/>
    </w:rPr>
  </w:style>
  <w:style w:type="character" w:customStyle="1" w:styleId="TitleSheetChar">
    <w:name w:val="Title_Sheet Char"/>
    <w:basedOn w:val="DefaultParagraphFont"/>
    <w:link w:val="TitleSheet"/>
    <w:rsid w:val="00815335"/>
    <w:rPr>
      <w:rFonts w:ascii="Segoe UI" w:hAnsi="Segoe UI" w:cs="Segoe UI"/>
      <w:b/>
      <w:color w:val="C10076"/>
      <w:sz w:val="32"/>
      <w:szCs w:val="38"/>
    </w:rPr>
  </w:style>
  <w:style w:type="character" w:styleId="CommentReference">
    <w:name w:val="annotation reference"/>
    <w:basedOn w:val="DefaultParagraphFont"/>
    <w:uiPriority w:val="99"/>
    <w:semiHidden/>
    <w:unhideWhenUsed/>
    <w:rsid w:val="00734A3B"/>
    <w:rPr>
      <w:sz w:val="16"/>
      <w:szCs w:val="16"/>
    </w:rPr>
  </w:style>
  <w:style w:type="paragraph" w:styleId="CommentText">
    <w:name w:val="annotation text"/>
    <w:basedOn w:val="Normal"/>
    <w:link w:val="CommentTextChar"/>
    <w:uiPriority w:val="99"/>
    <w:semiHidden/>
    <w:unhideWhenUsed/>
    <w:rsid w:val="00734A3B"/>
    <w:rPr>
      <w:sz w:val="20"/>
    </w:rPr>
  </w:style>
  <w:style w:type="character" w:customStyle="1" w:styleId="CommentTextChar">
    <w:name w:val="Comment Text Char"/>
    <w:basedOn w:val="DefaultParagraphFont"/>
    <w:link w:val="CommentText"/>
    <w:uiPriority w:val="99"/>
    <w:semiHidden/>
    <w:rsid w:val="00734A3B"/>
    <w:rPr>
      <w:sz w:val="20"/>
      <w:szCs w:val="20"/>
    </w:rPr>
  </w:style>
  <w:style w:type="paragraph" w:styleId="CommentSubject">
    <w:name w:val="annotation subject"/>
    <w:basedOn w:val="CommentText"/>
    <w:next w:val="CommentText"/>
    <w:link w:val="CommentSubjectChar"/>
    <w:uiPriority w:val="99"/>
    <w:semiHidden/>
    <w:unhideWhenUsed/>
    <w:rsid w:val="00734A3B"/>
    <w:rPr>
      <w:b/>
      <w:bCs/>
    </w:rPr>
  </w:style>
  <w:style w:type="character" w:customStyle="1" w:styleId="CommentSubjectChar">
    <w:name w:val="Comment Subject Char"/>
    <w:basedOn w:val="CommentTextChar"/>
    <w:link w:val="CommentSubject"/>
    <w:uiPriority w:val="99"/>
    <w:semiHidden/>
    <w:rsid w:val="00734A3B"/>
    <w:rPr>
      <w:b/>
      <w:bCs/>
      <w:sz w:val="20"/>
      <w:szCs w:val="20"/>
    </w:rPr>
  </w:style>
  <w:style w:type="character" w:customStyle="1" w:styleId="Heading1Char">
    <w:name w:val="Heading 1 Char"/>
    <w:aliases w:val="Heading_Section Char"/>
    <w:basedOn w:val="DefaultParagraphFont"/>
    <w:link w:val="Heading1"/>
    <w:uiPriority w:val="9"/>
    <w:rsid w:val="00D377BF"/>
    <w:rPr>
      <w:rFonts w:ascii="Segoe UI" w:hAnsi="Segoe UI" w:cs="Segoe UI"/>
      <w:b/>
      <w:color w:val="C10076"/>
      <w:sz w:val="24"/>
      <w:szCs w:val="20"/>
    </w:rPr>
  </w:style>
  <w:style w:type="character" w:customStyle="1" w:styleId="Heading2Char">
    <w:name w:val="Heading 2 Char"/>
    <w:aliases w:val="subtitles Char"/>
    <w:basedOn w:val="DefaultParagraphFont"/>
    <w:link w:val="Heading2"/>
    <w:uiPriority w:val="9"/>
    <w:rsid w:val="0039416A"/>
    <w:rPr>
      <w:rFonts w:ascii="Segoe UI" w:hAnsi="Segoe UI" w:cs="Segoe UI"/>
      <w:b/>
      <w:color w:val="00325F"/>
    </w:rPr>
  </w:style>
  <w:style w:type="paragraph" w:customStyle="1" w:styleId="HelpsheetHighlight">
    <w:name w:val="Helpsheet Highlight"/>
    <w:basedOn w:val="Normal"/>
    <w:link w:val="HelpsheetHighlightChar"/>
    <w:qFormat/>
    <w:rsid w:val="0039416A"/>
    <w:rPr>
      <w:rFonts w:cstheme="minorBidi"/>
      <w:b/>
      <w:color w:val="0099CC"/>
      <w:szCs w:val="22"/>
    </w:rPr>
  </w:style>
  <w:style w:type="character" w:customStyle="1" w:styleId="Heading3Char">
    <w:name w:val="Heading 3 Char"/>
    <w:basedOn w:val="DefaultParagraphFont"/>
    <w:link w:val="Heading3"/>
    <w:uiPriority w:val="9"/>
    <w:rsid w:val="0039416A"/>
    <w:rPr>
      <w:rFonts w:ascii="Helvetica" w:hAnsi="Helvetica" w:cs="Segoe UI"/>
      <w:b/>
      <w:color w:val="00325F"/>
      <w:sz w:val="34"/>
    </w:rPr>
  </w:style>
  <w:style w:type="character" w:customStyle="1" w:styleId="HelpsheetHighlightChar">
    <w:name w:val="Helpsheet Highlight Char"/>
    <w:basedOn w:val="DefaultParagraphFont"/>
    <w:link w:val="HelpsheetHighlight"/>
    <w:rsid w:val="0039416A"/>
    <w:rPr>
      <w:rFonts w:ascii="Helvetica 55 Roman" w:hAnsi="Helvetica 55 Roman"/>
      <w:b/>
      <w:color w:val="0099CC"/>
    </w:rPr>
  </w:style>
  <w:style w:type="character" w:customStyle="1" w:styleId="Heading4Char">
    <w:name w:val="Heading 4 Char"/>
    <w:aliases w:val="footer Char"/>
    <w:basedOn w:val="DefaultParagraphFont"/>
    <w:link w:val="Heading4"/>
    <w:uiPriority w:val="9"/>
    <w:rsid w:val="0039416A"/>
    <w:rPr>
      <w:rFonts w:ascii="Helvetica 55 Roman" w:hAnsi="Helvetica 55 Roman" w:cs="Arial"/>
      <w:color w:val="FFFFFF" w:themeColor="background1"/>
      <w:sz w:val="20"/>
      <w:szCs w:val="20"/>
    </w:rPr>
  </w:style>
  <w:style w:type="paragraph" w:customStyle="1" w:styleId="HelpsheetNum">
    <w:name w:val="Helpsheet_Num"/>
    <w:basedOn w:val="Heading2"/>
    <w:link w:val="HelpsheetNumChar"/>
    <w:qFormat/>
    <w:rsid w:val="00815335"/>
    <w:pPr>
      <w:spacing w:before="120"/>
    </w:pPr>
    <w:rPr>
      <w:sz w:val="28"/>
    </w:rPr>
  </w:style>
  <w:style w:type="paragraph" w:customStyle="1" w:styleId="NumList">
    <w:name w:val="Num_List"/>
    <w:basedOn w:val="ListParagraph"/>
    <w:link w:val="NumListChar"/>
    <w:qFormat/>
    <w:rsid w:val="00815335"/>
    <w:pPr>
      <w:numPr>
        <w:numId w:val="12"/>
      </w:numPr>
    </w:pPr>
  </w:style>
  <w:style w:type="character" w:customStyle="1" w:styleId="HelpsheetNumChar">
    <w:name w:val="Helpsheet_Num Char"/>
    <w:basedOn w:val="Heading2Char"/>
    <w:link w:val="HelpsheetNum"/>
    <w:rsid w:val="00815335"/>
    <w:rPr>
      <w:rFonts w:ascii="Segoe UI" w:hAnsi="Segoe UI" w:cs="Segoe UI"/>
      <w:b/>
      <w:color w:val="00325F"/>
      <w:sz w:val="28"/>
    </w:rPr>
  </w:style>
  <w:style w:type="character" w:customStyle="1" w:styleId="ListParagraphChar">
    <w:name w:val="List Paragraph Char"/>
    <w:basedOn w:val="DefaultParagraphFont"/>
    <w:link w:val="ListParagraph"/>
    <w:uiPriority w:val="34"/>
    <w:rsid w:val="00815335"/>
    <w:rPr>
      <w:rFonts w:ascii="Helvetica 55 Roman" w:hAnsi="Helvetica 55 Roman" w:cs="Arial"/>
      <w:szCs w:val="20"/>
    </w:rPr>
  </w:style>
  <w:style w:type="character" w:customStyle="1" w:styleId="NumListChar">
    <w:name w:val="Num_List Char"/>
    <w:basedOn w:val="ListParagraphChar"/>
    <w:link w:val="NumList"/>
    <w:rsid w:val="00815335"/>
    <w:rPr>
      <w:rFonts w:ascii="Helvetica 55 Roman" w:hAnsi="Helvetica 55 Roman" w:cs="Arial"/>
      <w:szCs w:val="20"/>
    </w:rPr>
  </w:style>
  <w:style w:type="paragraph" w:customStyle="1" w:styleId="Bullet">
    <w:name w:val="Bullet"/>
    <w:basedOn w:val="NumList"/>
    <w:link w:val="BulletChar"/>
    <w:qFormat/>
    <w:rsid w:val="00D377BF"/>
    <w:pPr>
      <w:numPr>
        <w:numId w:val="13"/>
      </w:numPr>
      <w:ind w:left="530"/>
    </w:pPr>
  </w:style>
  <w:style w:type="character" w:customStyle="1" w:styleId="BulletChar">
    <w:name w:val="Bullet Char"/>
    <w:basedOn w:val="NumListChar"/>
    <w:link w:val="Bullet"/>
    <w:rsid w:val="00D377BF"/>
    <w:rPr>
      <w:rFonts w:ascii="Helvetica 55 Roman" w:hAnsi="Helvetica 55 Roman" w:cs="Arial"/>
      <w:szCs w:val="20"/>
    </w:rPr>
  </w:style>
  <w:style w:type="table" w:styleId="TableGrid">
    <w:name w:val="Table Grid"/>
    <w:basedOn w:val="TableNormal"/>
    <w:uiPriority w:val="39"/>
    <w:rsid w:val="00932EDF"/>
    <w:pPr>
      <w:ind w:left="0"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12A8"/>
    <w:pPr>
      <w:spacing w:after="120"/>
      <w:ind w:left="0" w:firstLine="0"/>
    </w:pPr>
    <w:rPr>
      <w:rFonts w:asciiTheme="minorHAnsi" w:hAnsiTheme="minorHAnsi" w:cstheme="minorBidi"/>
      <w:b/>
      <w:bCs/>
      <w:smallCaps/>
      <w:color w:val="595959" w:themeColor="text1" w:themeTint="A6"/>
      <w:spacing w:val="6"/>
      <w:sz w:val="20"/>
    </w:rPr>
  </w:style>
  <w:style w:type="paragraph" w:styleId="Title">
    <w:name w:val="Title"/>
    <w:basedOn w:val="Normal"/>
    <w:next w:val="Normal"/>
    <w:link w:val="TitleChar"/>
    <w:uiPriority w:val="10"/>
    <w:qFormat/>
    <w:rsid w:val="00BD46A8"/>
    <w:pPr>
      <w:ind w:left="0" w:firstLine="0"/>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D46A8"/>
    <w:rPr>
      <w:rFonts w:asciiTheme="majorHAnsi" w:eastAsiaTheme="majorEastAsia" w:hAnsiTheme="majorHAnsi" w:cstheme="majorBidi"/>
      <w:color w:val="4F81BD" w:themeColor="accent1"/>
      <w:spacing w:val="-10"/>
      <w:sz w:val="56"/>
      <w:szCs w:val="56"/>
    </w:rPr>
  </w:style>
  <w:style w:type="character" w:customStyle="1" w:styleId="normaltextrun">
    <w:name w:val="normaltextrun"/>
    <w:basedOn w:val="DefaultParagraphFont"/>
    <w:rsid w:val="00BD46A8"/>
  </w:style>
  <w:style w:type="character" w:styleId="UnresolvedMention">
    <w:name w:val="Unresolved Mention"/>
    <w:basedOn w:val="DefaultParagraphFont"/>
    <w:uiPriority w:val="99"/>
    <w:semiHidden/>
    <w:unhideWhenUsed/>
    <w:rsid w:val="00BD46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4607">
      <w:bodyDiv w:val="1"/>
      <w:marLeft w:val="0"/>
      <w:marRight w:val="0"/>
      <w:marTop w:val="0"/>
      <w:marBottom w:val="0"/>
      <w:divBdr>
        <w:top w:val="none" w:sz="0" w:space="0" w:color="auto"/>
        <w:left w:val="none" w:sz="0" w:space="0" w:color="auto"/>
        <w:bottom w:val="none" w:sz="0" w:space="0" w:color="auto"/>
        <w:right w:val="none" w:sz="0" w:space="0" w:color="auto"/>
      </w:divBdr>
    </w:div>
    <w:div w:id="520239826">
      <w:bodyDiv w:val="1"/>
      <w:marLeft w:val="0"/>
      <w:marRight w:val="0"/>
      <w:marTop w:val="0"/>
      <w:marBottom w:val="0"/>
      <w:divBdr>
        <w:top w:val="none" w:sz="0" w:space="0" w:color="auto"/>
        <w:left w:val="none" w:sz="0" w:space="0" w:color="auto"/>
        <w:bottom w:val="none" w:sz="0" w:space="0" w:color="auto"/>
        <w:right w:val="none" w:sz="0" w:space="0" w:color="auto"/>
      </w:divBdr>
      <w:divsChild>
        <w:div w:id="192573029">
          <w:marLeft w:val="907"/>
          <w:marRight w:val="0"/>
          <w:marTop w:val="0"/>
          <w:marBottom w:val="0"/>
          <w:divBdr>
            <w:top w:val="none" w:sz="0" w:space="0" w:color="auto"/>
            <w:left w:val="none" w:sz="0" w:space="0" w:color="auto"/>
            <w:bottom w:val="none" w:sz="0" w:space="0" w:color="auto"/>
            <w:right w:val="none" w:sz="0" w:space="0" w:color="auto"/>
          </w:divBdr>
        </w:div>
        <w:div w:id="939530178">
          <w:marLeft w:val="907"/>
          <w:marRight w:val="0"/>
          <w:marTop w:val="0"/>
          <w:marBottom w:val="0"/>
          <w:divBdr>
            <w:top w:val="none" w:sz="0" w:space="0" w:color="auto"/>
            <w:left w:val="none" w:sz="0" w:space="0" w:color="auto"/>
            <w:bottom w:val="none" w:sz="0" w:space="0" w:color="auto"/>
            <w:right w:val="none" w:sz="0" w:space="0" w:color="auto"/>
          </w:divBdr>
        </w:div>
        <w:div w:id="1226602055">
          <w:marLeft w:val="907"/>
          <w:marRight w:val="0"/>
          <w:marTop w:val="0"/>
          <w:marBottom w:val="0"/>
          <w:divBdr>
            <w:top w:val="none" w:sz="0" w:space="0" w:color="auto"/>
            <w:left w:val="none" w:sz="0" w:space="0" w:color="auto"/>
            <w:bottom w:val="none" w:sz="0" w:space="0" w:color="auto"/>
            <w:right w:val="none" w:sz="0" w:space="0" w:color="auto"/>
          </w:divBdr>
        </w:div>
        <w:div w:id="323701090">
          <w:marLeft w:val="907"/>
          <w:marRight w:val="0"/>
          <w:marTop w:val="0"/>
          <w:marBottom w:val="0"/>
          <w:divBdr>
            <w:top w:val="none" w:sz="0" w:space="0" w:color="auto"/>
            <w:left w:val="none" w:sz="0" w:space="0" w:color="auto"/>
            <w:bottom w:val="none" w:sz="0" w:space="0" w:color="auto"/>
            <w:right w:val="none" w:sz="0" w:space="0" w:color="auto"/>
          </w:divBdr>
        </w:div>
        <w:div w:id="391464782">
          <w:marLeft w:val="907"/>
          <w:marRight w:val="0"/>
          <w:marTop w:val="0"/>
          <w:marBottom w:val="0"/>
          <w:divBdr>
            <w:top w:val="none" w:sz="0" w:space="0" w:color="auto"/>
            <w:left w:val="none" w:sz="0" w:space="0" w:color="auto"/>
            <w:bottom w:val="none" w:sz="0" w:space="0" w:color="auto"/>
            <w:right w:val="none" w:sz="0" w:space="0" w:color="auto"/>
          </w:divBdr>
        </w:div>
        <w:div w:id="1249777670">
          <w:marLeft w:val="907"/>
          <w:marRight w:val="0"/>
          <w:marTop w:val="0"/>
          <w:marBottom w:val="0"/>
          <w:divBdr>
            <w:top w:val="none" w:sz="0" w:space="0" w:color="auto"/>
            <w:left w:val="none" w:sz="0" w:space="0" w:color="auto"/>
            <w:bottom w:val="none" w:sz="0" w:space="0" w:color="auto"/>
            <w:right w:val="none" w:sz="0" w:space="0" w:color="auto"/>
          </w:divBdr>
        </w:div>
      </w:divsChild>
    </w:div>
    <w:div w:id="175211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lackboard.lincoln.ac.uk/bbcswebdav/institution/bbadmin/Bb%202018/Staff%20Helpsheets/10%20Tips%20Accessibility.pdf"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upport.office.com/en-us/article/make-your-content-accessible-to-everyone-with-the-accessibility-checker-38059c2d-45ef-4830-9797-618f0e96f3ab" TargetMode="External"/><Relationship Id="rId17" Type="http://schemas.openxmlformats.org/officeDocument/2006/relationships/hyperlink" Target="https://education.microsoft.com/courses-and-resources/courses/dyslexia-awareness-in-partnership-with-made-by-dyslexia" TargetMode="External"/><Relationship Id="rId2" Type="http://schemas.openxmlformats.org/officeDocument/2006/relationships/numbering" Target="numbering.xml"/><Relationship Id="rId16" Type="http://schemas.openxmlformats.org/officeDocument/2006/relationships/hyperlink" Target="https://support.office.com/en-us/article/accessibility-video-training-71572a1d-5656-4e01-8fce-53e35c3caaf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learning/creating-accessible-documents-in-microsoft-office/next-steps?u=42436980"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emoteteaching.blogs.lincoln.ac.uk/files/2020/03/ACC_002-Live-subtitles-with-PowerPoint.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9F445B-2EE3-457B-B9CD-4399187FC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2020-03-23T15:22:00Z</dcterms:created>
  <dcterms:modified xsi:type="dcterms:W3CDTF">2020-03-23T15:31:00Z</dcterms:modified>
</cp:coreProperties>
</file>